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FA" w:rsidRDefault="00BD3EFA" w:rsidP="00BD3EFA">
      <w:pPr>
        <w:ind w:left="1276" w:hanging="556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Законы распределения случайных погрешностей и доверительные интервалы для измеряемых вел</w:t>
      </w:r>
      <w:r>
        <w:rPr>
          <w:rFonts w:ascii="Arial" w:hAnsi="Arial" w:cs="Arial"/>
          <w:b/>
          <w:bCs/>
          <w:sz w:val="28"/>
        </w:rPr>
        <w:t>и</w:t>
      </w:r>
      <w:r>
        <w:rPr>
          <w:rFonts w:ascii="Arial" w:hAnsi="Arial" w:cs="Arial"/>
          <w:b/>
          <w:bCs/>
          <w:sz w:val="28"/>
        </w:rPr>
        <w:t xml:space="preserve">чин </w:t>
      </w:r>
    </w:p>
    <w:p w:rsidR="00BD3EFA" w:rsidRDefault="00BD3EFA" w:rsidP="00BD3EFA">
      <w:pPr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В зависимости от количества действующих факторов и степени их влияния на процесс измерения распределение вероятности случайных п</w:t>
      </w:r>
      <w:r>
        <w:rPr>
          <w:sz w:val="28"/>
        </w:rPr>
        <w:t>о</w:t>
      </w:r>
      <w:r>
        <w:rPr>
          <w:sz w:val="28"/>
        </w:rPr>
        <w:t xml:space="preserve">грешностей может описываться различными законами. Если погрешность измерений может принимать значения только в пределах от </w:t>
      </w:r>
      <w:r>
        <w:rPr>
          <w:i/>
          <w:sz w:val="28"/>
        </w:rPr>
        <w:t>а</w:t>
      </w:r>
      <w:r>
        <w:rPr>
          <w:sz w:val="28"/>
        </w:rPr>
        <w:t xml:space="preserve"> до </w:t>
      </w:r>
      <w:r>
        <w:rPr>
          <w:i/>
          <w:sz w:val="28"/>
          <w:lang w:val="en-US"/>
        </w:rPr>
        <w:t>b</w:t>
      </w:r>
      <w:r>
        <w:rPr>
          <w:sz w:val="28"/>
        </w:rPr>
        <w:t xml:space="preserve"> с один</w:t>
      </w:r>
      <w:r>
        <w:rPr>
          <w:sz w:val="28"/>
        </w:rPr>
        <w:t>а</w:t>
      </w:r>
      <w:r>
        <w:rPr>
          <w:sz w:val="28"/>
        </w:rPr>
        <w:t>ковой вероятностью, то в качестве модели можно использовать равномерное ра</w:t>
      </w:r>
      <w:r>
        <w:rPr>
          <w:sz w:val="28"/>
        </w:rPr>
        <w:t>с</w:t>
      </w:r>
      <w:r>
        <w:rPr>
          <w:sz w:val="28"/>
        </w:rPr>
        <w:t>пределение (рис. 1.5).</w: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 xml:space="preserve">                        </w:t>
      </w:r>
      <w:bookmarkStart w:id="0" w:name="_MON_1076918249"/>
      <w:bookmarkEnd w:id="0"/>
      <w:r>
        <w:rPr>
          <w:sz w:val="28"/>
        </w:rPr>
        <w:object w:dxaOrig="5881" w:dyaOrig="50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3.45pt;height:173.7pt" o:ole="" fillcolor="window">
            <v:imagedata r:id="rId4" o:title=""/>
          </v:shape>
          <o:OLEObject Type="Embed" ProgID="Word.Picture.8" ShapeID="_x0000_i1025" DrawAspect="Content" ObjectID="_1673604695" r:id="rId5"/>
        </w:object>
      </w:r>
    </w:p>
    <w:p w:rsidR="00BD3EFA" w:rsidRDefault="00BD3EFA" w:rsidP="00BD3EFA">
      <w:pPr>
        <w:ind w:firstLine="720"/>
        <w:jc w:val="center"/>
        <w:rPr>
          <w:sz w:val="28"/>
        </w:rPr>
      </w:pPr>
    </w:p>
    <w:p w:rsidR="00BD3EFA" w:rsidRDefault="00BD3EFA" w:rsidP="00BD3EFA">
      <w:pPr>
        <w:ind w:firstLine="720"/>
        <w:jc w:val="center"/>
        <w:rPr>
          <w:sz w:val="28"/>
        </w:rPr>
      </w:pPr>
      <w:r>
        <w:rPr>
          <w:sz w:val="28"/>
        </w:rPr>
        <w:t>Рис. 1.5. График плотности вероятности</w:t>
      </w:r>
    </w:p>
    <w:p w:rsidR="00BD3EFA" w:rsidRDefault="00BD3EFA" w:rsidP="00BD3EFA">
      <w:pPr>
        <w:ind w:firstLine="720"/>
        <w:jc w:val="center"/>
        <w:rPr>
          <w:sz w:val="28"/>
        </w:rPr>
      </w:pPr>
      <w:r>
        <w:rPr>
          <w:sz w:val="28"/>
        </w:rPr>
        <w:t>равномерного распредел</w:t>
      </w:r>
      <w:r>
        <w:rPr>
          <w:sz w:val="28"/>
        </w:rPr>
        <w:t>е</w:t>
      </w:r>
      <w:r>
        <w:rPr>
          <w:sz w:val="28"/>
        </w:rPr>
        <w:t>ния</w:t>
      </w:r>
    </w:p>
    <w:p w:rsidR="00BD3EFA" w:rsidRDefault="00BD3EFA" w:rsidP="00BD3EFA">
      <w:pPr>
        <w:ind w:firstLine="720"/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Дифференциальная функция такого распределения записывается следу</w:t>
      </w:r>
      <w:r>
        <w:rPr>
          <w:sz w:val="28"/>
        </w:rPr>
        <w:t>ю</w:t>
      </w:r>
      <w:r>
        <w:rPr>
          <w:sz w:val="28"/>
        </w:rPr>
        <w:t>щим образом:</w:t>
      </w:r>
    </w:p>
    <w:p w:rsidR="00BD3EFA" w:rsidRDefault="00BD3EFA" w:rsidP="00BD3EFA">
      <w:pPr>
        <w:ind w:firstLine="720"/>
        <w:jc w:val="center"/>
        <w:rPr>
          <w:sz w:val="28"/>
        </w:rPr>
      </w:pPr>
      <w:r>
        <w:rPr>
          <w:position w:val="-68"/>
          <w:sz w:val="28"/>
          <w:lang w:val="en-US"/>
        </w:rPr>
        <w:object w:dxaOrig="3920" w:dyaOrig="1500">
          <v:shape id="_x0000_i1026" type="#_x0000_t75" style="width:212.55pt;height:81.15pt" o:ole="" fillcolor="window">
            <v:imagedata r:id="rId6" o:title=""/>
          </v:shape>
          <o:OLEObject Type="Embed" ProgID="Equation.3" ShapeID="_x0000_i1026" DrawAspect="Content" ObjectID="_1673604696" r:id="rId7"/>
        </w:object>
      </w:r>
    </w:p>
    <w:p w:rsidR="00BD3EFA" w:rsidRDefault="00BD3EFA" w:rsidP="00BD3EFA">
      <w:pPr>
        <w:ind w:firstLine="720"/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proofErr w:type="gramStart"/>
      <w:r>
        <w:rPr>
          <w:sz w:val="28"/>
        </w:rPr>
        <w:t xml:space="preserve">С таким законом распределения хорошо согласуются </w:t>
      </w:r>
      <w:proofErr w:type="spellStart"/>
      <w:r>
        <w:rPr>
          <w:sz w:val="28"/>
        </w:rPr>
        <w:t>неисключе</w:t>
      </w:r>
      <w:r>
        <w:rPr>
          <w:sz w:val="28"/>
        </w:rPr>
        <w:t>н</w:t>
      </w:r>
      <w:r>
        <w:rPr>
          <w:sz w:val="28"/>
        </w:rPr>
        <w:t>ные</w:t>
      </w:r>
      <w:proofErr w:type="spellEnd"/>
      <w:r>
        <w:rPr>
          <w:sz w:val="28"/>
        </w:rPr>
        <w:t xml:space="preserve"> остатки систематических погрешностей, погрешности от трения в опорах электромеханических приборов</w:t>
      </w:r>
      <w:r>
        <w:rPr>
          <w:smallCaps/>
          <w:sz w:val="28"/>
        </w:rPr>
        <w:t xml:space="preserve">, </w:t>
      </w:r>
      <w:r>
        <w:rPr>
          <w:sz w:val="28"/>
        </w:rPr>
        <w:t>погрешность дискретности в ци</w:t>
      </w:r>
      <w:r>
        <w:rPr>
          <w:sz w:val="28"/>
        </w:rPr>
        <w:t>ф</w:t>
      </w:r>
      <w:r>
        <w:rPr>
          <w:sz w:val="28"/>
        </w:rPr>
        <w:t>ровых приборах, погрешности размеров в пределах одной сортировочной группы при селективной сборке.</w:t>
      </w:r>
      <w:proofErr w:type="gramEnd"/>
      <w:r>
        <w:rPr>
          <w:sz w:val="28"/>
        </w:rPr>
        <w:t xml:space="preserve"> Стандартизованная длина половины доверител</w:t>
      </w:r>
      <w:r>
        <w:rPr>
          <w:sz w:val="28"/>
        </w:rPr>
        <w:t>ь</w:t>
      </w:r>
      <w:r>
        <w:rPr>
          <w:sz w:val="28"/>
        </w:rPr>
        <w:t>ного интервала составляет 1,7</w:t>
      </w:r>
      <w:r>
        <w:rPr>
          <w:sz w:val="28"/>
        </w:rPr>
        <w:sym w:font="Symbol" w:char="F073"/>
      </w:r>
      <w:r>
        <w:rPr>
          <w:sz w:val="28"/>
          <w:vertAlign w:val="subscript"/>
        </w:rPr>
        <w:t>х</w:t>
      </w:r>
      <w:r>
        <w:rPr>
          <w:sz w:val="28"/>
        </w:rPr>
        <w:t>.</w:t>
      </w:r>
    </w:p>
    <w:p w:rsidR="00BD3EFA" w:rsidRDefault="00BD3EFA" w:rsidP="00BD3EFA">
      <w:pPr>
        <w:jc w:val="center"/>
        <w:rPr>
          <w:sz w:val="28"/>
          <w:lang w:val="en-US"/>
        </w:rPr>
      </w:pPr>
      <w:r>
        <w:rPr>
          <w:noProof/>
          <w:sz w:val="28"/>
        </w:rPr>
        <w:lastRenderedPageBreak/>
        <w:drawing>
          <wp:inline distT="0" distB="0" distL="0" distR="0">
            <wp:extent cx="3280410" cy="1814195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6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410" cy="181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EFA" w:rsidRDefault="00BD3EFA" w:rsidP="00BD3EFA">
      <w:pPr>
        <w:pStyle w:val="a7"/>
      </w:pPr>
      <w:r>
        <w:t>Рис. 1.6</w: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Погрешности суммы (или разности) двух равномерно распределе</w:t>
      </w:r>
      <w:r>
        <w:rPr>
          <w:sz w:val="28"/>
        </w:rPr>
        <w:t>н</w:t>
      </w:r>
      <w:r>
        <w:rPr>
          <w:sz w:val="28"/>
        </w:rPr>
        <w:t xml:space="preserve">ных величин можно описать законом </w:t>
      </w:r>
      <w:r>
        <w:rPr>
          <w:i/>
          <w:sz w:val="28"/>
        </w:rPr>
        <w:t>треугольного распределения (Сим</w:t>
      </w:r>
      <w:r>
        <w:rPr>
          <w:i/>
          <w:sz w:val="28"/>
        </w:rPr>
        <w:t>п</w:t>
      </w:r>
      <w:r>
        <w:rPr>
          <w:i/>
          <w:sz w:val="28"/>
        </w:rPr>
        <w:t>сона)</w:t>
      </w:r>
      <w:r>
        <w:rPr>
          <w:sz w:val="28"/>
        </w:rPr>
        <w:t>, вид кривой которого показан на рис. 1.6. Дифференциальная функция им</w:t>
      </w:r>
      <w:r>
        <w:rPr>
          <w:sz w:val="28"/>
        </w:rPr>
        <w:t>е</w:t>
      </w:r>
      <w:r>
        <w:rPr>
          <w:sz w:val="28"/>
        </w:rPr>
        <w:t>ет выражение:</w:t>
      </w:r>
    </w:p>
    <w:p w:rsidR="00BD3EFA" w:rsidRDefault="00BD3EFA" w:rsidP="00BD3EFA">
      <w:pPr>
        <w:jc w:val="center"/>
        <w:rPr>
          <w:sz w:val="28"/>
        </w:rPr>
      </w:pPr>
      <w:r>
        <w:rPr>
          <w:position w:val="-78"/>
          <w:sz w:val="28"/>
        </w:rPr>
        <w:object w:dxaOrig="5899" w:dyaOrig="1700">
          <v:shape id="_x0000_i1027" type="#_x0000_t75" style="width:310.85pt;height:89.15pt" o:ole="" fillcolor="window">
            <v:imagedata r:id="rId9" o:title=""/>
          </v:shape>
          <o:OLEObject Type="Embed" ProgID="Equation.3" ShapeID="_x0000_i1027" DrawAspect="Content" ObjectID="_1673604697" r:id="rId10"/>
        </w:objec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Стандартизованная длина половины доверительного интервала с</w:t>
      </w:r>
      <w:r>
        <w:rPr>
          <w:sz w:val="28"/>
        </w:rPr>
        <w:t>о</w:t>
      </w:r>
      <w:r>
        <w:rPr>
          <w:sz w:val="28"/>
        </w:rPr>
        <w:t>ставляет 2,4</w:t>
      </w:r>
      <w:r>
        <w:rPr>
          <w:sz w:val="28"/>
        </w:rPr>
        <w:sym w:font="Symbol" w:char="F073"/>
      </w:r>
      <w:r>
        <w:rPr>
          <w:sz w:val="28"/>
          <w:vertAlign w:val="subscript"/>
        </w:rPr>
        <w:t>х</w:t>
      </w:r>
      <w:r>
        <w:rPr>
          <w:sz w:val="28"/>
        </w:rPr>
        <w:t>.</w:t>
      </w:r>
    </w:p>
    <w:p w:rsidR="00BD3EFA" w:rsidRDefault="00BD3EFA" w:rsidP="00BD3EFA">
      <w:pPr>
        <w:ind w:firstLine="720"/>
        <w:rPr>
          <w:spacing w:val="-6"/>
          <w:sz w:val="28"/>
        </w:rPr>
      </w:pPr>
      <w:proofErr w:type="gramStart"/>
      <w:r>
        <w:rPr>
          <w:sz w:val="28"/>
        </w:rPr>
        <w:t>Такой закон можно принять в качестве модели для описания су</w:t>
      </w:r>
      <w:r>
        <w:rPr>
          <w:sz w:val="28"/>
        </w:rPr>
        <w:t>м</w:t>
      </w:r>
      <w:r>
        <w:rPr>
          <w:sz w:val="28"/>
        </w:rPr>
        <w:t xml:space="preserve">марной </w:t>
      </w:r>
      <w:r>
        <w:rPr>
          <w:spacing w:val="-6"/>
          <w:sz w:val="28"/>
        </w:rPr>
        <w:t>погрешности преобразования при последовательном соединении двух измерительных преобразователей, каждый из которых имеет равномерно распределенные погрешности в одинаковом интервале, например, при оценке погрешностей измерений, основанных на счете импульсов определенной стабилизированной частоты (скорости вращения ротора турбин с помощью част</w:t>
      </w:r>
      <w:r>
        <w:rPr>
          <w:spacing w:val="-6"/>
          <w:sz w:val="28"/>
        </w:rPr>
        <w:t>о</w:t>
      </w:r>
      <w:r>
        <w:rPr>
          <w:spacing w:val="-6"/>
          <w:sz w:val="28"/>
        </w:rPr>
        <w:t>томеров).</w:t>
      </w:r>
      <w:proofErr w:type="gramEnd"/>
      <w:r>
        <w:rPr>
          <w:spacing w:val="-6"/>
          <w:sz w:val="28"/>
        </w:rPr>
        <w:t xml:space="preserve"> Если ширина </w:t>
      </w:r>
      <w:proofErr w:type="gramStart"/>
      <w:r>
        <w:rPr>
          <w:spacing w:val="-6"/>
          <w:sz w:val="28"/>
        </w:rPr>
        <w:t>интервалов равномерных законов распределения независимых составляющих погрешностей</w:t>
      </w:r>
      <w:proofErr w:type="gramEnd"/>
      <w:r>
        <w:rPr>
          <w:spacing w:val="-6"/>
          <w:sz w:val="28"/>
        </w:rPr>
        <w:t xml:space="preserve"> различна, то сумма</w:t>
      </w:r>
      <w:r>
        <w:rPr>
          <w:spacing w:val="-6"/>
          <w:sz w:val="28"/>
        </w:rPr>
        <w:t>р</w:t>
      </w:r>
      <w:r>
        <w:rPr>
          <w:spacing w:val="-6"/>
          <w:sz w:val="28"/>
        </w:rPr>
        <w:t xml:space="preserve">ное распределение хорошо согласуется с </w:t>
      </w:r>
      <w:r>
        <w:rPr>
          <w:i/>
          <w:spacing w:val="-6"/>
          <w:sz w:val="28"/>
        </w:rPr>
        <w:t>трапецеидальным з</w:t>
      </w:r>
      <w:r>
        <w:rPr>
          <w:i/>
          <w:spacing w:val="-6"/>
          <w:sz w:val="28"/>
        </w:rPr>
        <w:t>а</w:t>
      </w:r>
      <w:r>
        <w:rPr>
          <w:i/>
          <w:spacing w:val="-6"/>
          <w:sz w:val="28"/>
        </w:rPr>
        <w:t>коном</w:t>
      </w:r>
      <w:r>
        <w:rPr>
          <w:spacing w:val="-6"/>
          <w:sz w:val="28"/>
        </w:rPr>
        <w:t xml:space="preserve"> (рис. 1.7).</w:t>
      </w:r>
    </w:p>
    <w:p w:rsidR="00BD3EFA" w:rsidRDefault="00BD3EFA" w:rsidP="00BD3EFA">
      <w:pPr>
        <w:jc w:val="center"/>
        <w:rPr>
          <w:sz w:val="28"/>
        </w:rPr>
      </w:pPr>
      <w:r>
        <w:rPr>
          <w:noProof/>
          <w:spacing w:val="-6"/>
          <w:sz w:val="28"/>
        </w:rPr>
        <w:drawing>
          <wp:inline distT="0" distB="0" distL="0" distR="0">
            <wp:extent cx="5471795" cy="135001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43"/>
        <w:gridCol w:w="377"/>
        <w:gridCol w:w="4307"/>
      </w:tblGrid>
      <w:tr w:rsidR="00BD3EFA" w:rsidTr="00C56F43">
        <w:tblPrEx>
          <w:tblCellMar>
            <w:top w:w="0" w:type="dxa"/>
            <w:bottom w:w="0" w:type="dxa"/>
          </w:tblCellMar>
        </w:tblPrEx>
        <w:trPr>
          <w:trHeight w:val="1329"/>
          <w:jc w:val="center"/>
        </w:trPr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3EFA" w:rsidRDefault="00BD3EFA" w:rsidP="00C56F43">
            <w:pPr>
              <w:pStyle w:val="1"/>
            </w:pPr>
            <w:r>
              <w:t>Рис. 1.7. График плотности</w:t>
            </w:r>
          </w:p>
          <w:p w:rsidR="00BD3EFA" w:rsidRDefault="00BD3EFA" w:rsidP="00C56F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вероятности трапецеидального ра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пределения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3EFA" w:rsidRDefault="00BD3EFA" w:rsidP="00C56F43">
            <w:pPr>
              <w:rPr>
                <w:sz w:val="28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3EFA" w:rsidRDefault="00BD3EFA" w:rsidP="00C56F43">
            <w:pPr>
              <w:pStyle w:val="1"/>
            </w:pPr>
            <w:r>
              <w:t xml:space="preserve">Рис. 1.8. График плотности </w:t>
            </w:r>
          </w:p>
          <w:p w:rsidR="00BD3EFA" w:rsidRDefault="00BD3EFA" w:rsidP="00C56F4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вероятности </w:t>
            </w:r>
            <w:proofErr w:type="gramStart"/>
            <w:r>
              <w:rPr>
                <w:sz w:val="28"/>
              </w:rPr>
              <w:t>нормального</w:t>
            </w:r>
            <w:proofErr w:type="gramEnd"/>
            <w:r>
              <w:rPr>
                <w:sz w:val="28"/>
              </w:rPr>
              <w:t xml:space="preserve"> </w:t>
            </w:r>
          </w:p>
          <w:p w:rsidR="00BD3EFA" w:rsidRDefault="00BD3EFA" w:rsidP="00C56F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распред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ления</w:t>
            </w:r>
          </w:p>
        </w:tc>
      </w:tr>
    </w:tbl>
    <w:p w:rsidR="00BD3EFA" w:rsidRDefault="00BD3EFA" w:rsidP="00BD3EFA">
      <w:pPr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lastRenderedPageBreak/>
        <w:t xml:space="preserve">В большинстве случаев погрешности возникают от воздействия большого числа факторов. В этих условиях распределение погрешностей лучше всего согласуется с </w:t>
      </w:r>
      <w:r>
        <w:rPr>
          <w:i/>
          <w:sz w:val="28"/>
        </w:rPr>
        <w:t>нормальным законом (законом Гаусса).</w:t>
      </w:r>
      <w:r>
        <w:rPr>
          <w:sz w:val="28"/>
        </w:rPr>
        <w:t xml:space="preserve"> Согла</w:t>
      </w:r>
      <w:r>
        <w:rPr>
          <w:sz w:val="28"/>
        </w:rPr>
        <w:t>с</w:t>
      </w:r>
      <w:r>
        <w:rPr>
          <w:sz w:val="28"/>
        </w:rPr>
        <w:t xml:space="preserve">но центральной предельной теореме теории вероятностей распределение случайных погрешностей будет близко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нормальному всякий раз, когда результаты наблюдения формируются под влиянием большого числа независимо действующих факторов, каждый из которых оказывает незнач</w:t>
      </w:r>
      <w:r>
        <w:rPr>
          <w:sz w:val="28"/>
        </w:rPr>
        <w:t>и</w:t>
      </w:r>
      <w:r>
        <w:rPr>
          <w:sz w:val="28"/>
        </w:rPr>
        <w:t>тельное действие по сравнению с суммарным действием остальных. Ди</w:t>
      </w:r>
      <w:r>
        <w:rPr>
          <w:sz w:val="28"/>
        </w:rPr>
        <w:t>ф</w:t>
      </w:r>
      <w:r>
        <w:rPr>
          <w:sz w:val="28"/>
        </w:rPr>
        <w:t>ференциальная функция распределения нормального закона:</w:t>
      </w:r>
    </w:p>
    <w:p w:rsidR="00BD3EFA" w:rsidRDefault="00BD3EFA" w:rsidP="00BD3EFA">
      <w:pPr>
        <w:ind w:left="720" w:firstLine="720"/>
        <w:jc w:val="right"/>
        <w:rPr>
          <w:sz w:val="28"/>
        </w:rPr>
      </w:pPr>
      <w:r>
        <w:rPr>
          <w:position w:val="-36"/>
          <w:sz w:val="28"/>
        </w:rPr>
        <w:object w:dxaOrig="2720" w:dyaOrig="1020">
          <v:shape id="_x0000_i1028" type="#_x0000_t75" style="width:154.3pt;height:58.3pt" o:ole="" fillcolor="window">
            <v:imagedata r:id="rId12" o:title=""/>
          </v:shape>
          <o:OLEObject Type="Embed" ProgID="Equation.3" ShapeID="_x0000_i1028" DrawAspect="Content" ObjectID="_1673604698" r:id="rId13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(1.7)</w: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 xml:space="preserve">Графически эта функция представлена на рис. 1.8. Из уравнения (1.7) и графика (рис. 1.8) следует: 1) плотность вероятности имеет максимум при </w:t>
      </w:r>
      <w:proofErr w:type="spellStart"/>
      <w:r>
        <w:rPr>
          <w:sz w:val="28"/>
        </w:rPr>
        <w:t>х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  <w:lang w:val="en-US"/>
        </w:rPr>
        <w:t>m</w:t>
      </w:r>
      <w:r>
        <w:rPr>
          <w:sz w:val="28"/>
          <w:vertAlign w:val="subscript"/>
          <w:lang w:val="en-US"/>
        </w:rPr>
        <w:t>x</w:t>
      </w:r>
      <w:proofErr w:type="spellEnd"/>
      <w:r>
        <w:rPr>
          <w:sz w:val="28"/>
        </w:rPr>
        <w:t xml:space="preserve">; 2) с увеличением погрешности независимо от знака плотность вероятности стремится к нулю; 3) с увеличением среднего </w:t>
      </w:r>
      <w:proofErr w:type="spellStart"/>
      <w:r>
        <w:rPr>
          <w:sz w:val="28"/>
        </w:rPr>
        <w:t>квадратического</w:t>
      </w:r>
      <w:proofErr w:type="spellEnd"/>
      <w:r>
        <w:rPr>
          <w:sz w:val="28"/>
        </w:rPr>
        <w:t xml:space="preserve"> отклонения вероятность больших отклонений увеличивается. Интеграл</w:t>
      </w:r>
      <w:r>
        <w:rPr>
          <w:sz w:val="28"/>
        </w:rPr>
        <w:t>ь</w:t>
      </w:r>
      <w:r>
        <w:rPr>
          <w:sz w:val="28"/>
        </w:rPr>
        <w:t>ная функция нормального распр</w:t>
      </w:r>
      <w:r>
        <w:rPr>
          <w:sz w:val="28"/>
        </w:rPr>
        <w:t>е</w:t>
      </w:r>
      <w:r>
        <w:rPr>
          <w:sz w:val="28"/>
        </w:rPr>
        <w:t>деления:</w:t>
      </w:r>
    </w:p>
    <w:p w:rsidR="00BD3EFA" w:rsidRDefault="00BD3EFA" w:rsidP="00BD3EFA">
      <w:pPr>
        <w:spacing w:before="120" w:after="120"/>
        <w:jc w:val="center"/>
        <w:rPr>
          <w:sz w:val="28"/>
        </w:rPr>
      </w:pPr>
      <w:r>
        <w:rPr>
          <w:position w:val="-36"/>
          <w:sz w:val="28"/>
        </w:rPr>
        <w:object w:dxaOrig="3240" w:dyaOrig="1020">
          <v:shape id="_x0000_i1029" type="#_x0000_t75" style="width:184pt;height:59.45pt" o:ole="" fillcolor="window">
            <v:imagedata r:id="rId14" o:title=""/>
          </v:shape>
          <o:OLEObject Type="Embed" ProgID="Equation.3" ShapeID="_x0000_i1029" DrawAspect="Content" ObjectID="_1673604699" r:id="rId15"/>
        </w:objec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 xml:space="preserve">Если погрешность выразить некоторым числом </w:t>
      </w:r>
      <w:r>
        <w:rPr>
          <w:sz w:val="28"/>
          <w:lang w:val="en-US"/>
        </w:rPr>
        <w:t>z</w:t>
      </w:r>
      <w:r>
        <w:rPr>
          <w:sz w:val="28"/>
        </w:rPr>
        <w:t xml:space="preserve"> средних </w:t>
      </w:r>
      <w:proofErr w:type="spellStart"/>
      <w:r>
        <w:rPr>
          <w:sz w:val="28"/>
        </w:rPr>
        <w:t>квадрат</w:t>
      </w:r>
      <w:r>
        <w:rPr>
          <w:sz w:val="28"/>
        </w:rPr>
        <w:t>и</w:t>
      </w:r>
      <w:r>
        <w:rPr>
          <w:sz w:val="28"/>
        </w:rPr>
        <w:t>ческих</w:t>
      </w:r>
      <w:proofErr w:type="spellEnd"/>
      <w:r>
        <w:rPr>
          <w:sz w:val="28"/>
        </w:rPr>
        <w:t xml:space="preserve"> отклонений </w:t>
      </w:r>
      <w:proofErr w:type="spellStart"/>
      <w:proofErr w:type="gramStart"/>
      <w:r>
        <w:rPr>
          <w:sz w:val="28"/>
        </w:rPr>
        <w:t>х</w:t>
      </w:r>
      <w:proofErr w:type="spellEnd"/>
      <w:proofErr w:type="gramEnd"/>
      <w:r>
        <w:rPr>
          <w:sz w:val="28"/>
        </w:rPr>
        <w:t>–</w:t>
      </w:r>
      <w:proofErr w:type="spellStart"/>
      <w:r>
        <w:rPr>
          <w:sz w:val="28"/>
          <w:lang w:val="en-US"/>
        </w:rPr>
        <w:t>m</w:t>
      </w:r>
      <w:r>
        <w:rPr>
          <w:sz w:val="28"/>
          <w:vertAlign w:val="subscript"/>
          <w:lang w:val="en-US"/>
        </w:rPr>
        <w:t>x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z</w:t>
      </w:r>
      <w:proofErr w:type="spellEnd"/>
      <w:r>
        <w:rPr>
          <w:sz w:val="28"/>
        </w:rPr>
        <w:sym w:font="Symbol" w:char="F0D7"/>
      </w:r>
      <w:r>
        <w:rPr>
          <w:sz w:val="28"/>
        </w:rPr>
        <w:sym w:font="Symbol" w:char="F073"/>
      </w:r>
      <w:r>
        <w:rPr>
          <w:sz w:val="28"/>
          <w:vertAlign w:val="subscript"/>
          <w:lang w:val="en-US"/>
        </w:rPr>
        <w:t>x</w:t>
      </w:r>
      <w:r>
        <w:rPr>
          <w:sz w:val="28"/>
        </w:rPr>
        <w:t>, то получится кривая нормированного но</w:t>
      </w:r>
      <w:r>
        <w:rPr>
          <w:sz w:val="28"/>
        </w:rPr>
        <w:t>р</w:t>
      </w:r>
      <w:r>
        <w:rPr>
          <w:sz w:val="28"/>
        </w:rPr>
        <w:t xml:space="preserve">мального закона распределения, интегральная функция которого имеет вид:    </w:t>
      </w:r>
    </w:p>
    <w:p w:rsidR="00BD3EFA" w:rsidRDefault="00BD3EFA" w:rsidP="00BD3EFA">
      <w:pPr>
        <w:spacing w:before="120"/>
        <w:jc w:val="right"/>
        <w:rPr>
          <w:sz w:val="28"/>
        </w:rPr>
      </w:pPr>
      <w:r>
        <w:rPr>
          <w:sz w:val="28"/>
        </w:rPr>
        <w:tab/>
        <w:t xml:space="preserve">                  </w:t>
      </w:r>
      <w:r>
        <w:rPr>
          <w:position w:val="-36"/>
          <w:sz w:val="28"/>
        </w:rPr>
        <w:object w:dxaOrig="2320" w:dyaOrig="940">
          <v:shape id="_x0000_i1030" type="#_x0000_t75" style="width:133.7pt;height:53.7pt" o:ole="" fillcolor="window">
            <v:imagedata r:id="rId16" o:title=""/>
          </v:shape>
          <o:OLEObject Type="Embed" ProgID="Equation.3" ShapeID="_x0000_i1030" DrawAspect="Content" ObjectID="_1673604700" r:id="rId17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(1.8)</w:t>
      </w:r>
    </w:p>
    <w:p w:rsidR="00BD3EFA" w:rsidRDefault="00BD3EFA" w:rsidP="00BD3EFA">
      <w:pPr>
        <w:ind w:firstLine="720"/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 xml:space="preserve">Эту функцию называют функцией Лапласа. Значения </w:t>
      </w:r>
      <w:r>
        <w:rPr>
          <w:sz w:val="28"/>
          <w:lang w:val="en-US"/>
        </w:rPr>
        <w:t>F</w:t>
      </w:r>
      <w:r>
        <w:rPr>
          <w:sz w:val="28"/>
        </w:rPr>
        <w:t>(</w:t>
      </w:r>
      <w:r>
        <w:rPr>
          <w:sz w:val="28"/>
          <w:lang w:val="en-US"/>
        </w:rPr>
        <w:t>z</w:t>
      </w:r>
      <w:r>
        <w:rPr>
          <w:sz w:val="28"/>
        </w:rPr>
        <w:t xml:space="preserve">) </w:t>
      </w:r>
      <w:proofErr w:type="spellStart"/>
      <w:r>
        <w:rPr>
          <w:sz w:val="28"/>
        </w:rPr>
        <w:t>протаб</w:t>
      </w:r>
      <w:r>
        <w:rPr>
          <w:sz w:val="28"/>
        </w:rPr>
        <w:t>у</w:t>
      </w:r>
      <w:r>
        <w:rPr>
          <w:sz w:val="28"/>
        </w:rPr>
        <w:t>лированы</w:t>
      </w:r>
      <w:proofErr w:type="spellEnd"/>
      <w:r>
        <w:rPr>
          <w:sz w:val="28"/>
        </w:rPr>
        <w:t xml:space="preserve"> и приведены в приложении (табл. П.1). Соответствующая ей дифф</w:t>
      </w:r>
      <w:r>
        <w:rPr>
          <w:sz w:val="28"/>
        </w:rPr>
        <w:t>е</w:t>
      </w:r>
      <w:r>
        <w:rPr>
          <w:sz w:val="28"/>
        </w:rPr>
        <w:t>ренциальная функция распределения</w:t>
      </w:r>
      <w:proofErr w:type="gramStart"/>
      <w:r>
        <w:rPr>
          <w:sz w:val="28"/>
        </w:rPr>
        <w:t>:</w:t>
      </w:r>
      <w:proofErr w:type="gramEnd"/>
    </w:p>
    <w:p w:rsidR="00BD3EFA" w:rsidRDefault="00BD3EFA" w:rsidP="00BD3EFA">
      <w:pPr>
        <w:jc w:val="center"/>
        <w:rPr>
          <w:sz w:val="28"/>
        </w:rPr>
      </w:pPr>
      <w:r>
        <w:rPr>
          <w:position w:val="-30"/>
          <w:sz w:val="28"/>
        </w:rPr>
        <w:object w:dxaOrig="1840" w:dyaOrig="880">
          <v:shape id="_x0000_i1031" type="#_x0000_t75" style="width:104pt;height:50.3pt" o:ole="" fillcolor="window">
            <v:imagedata r:id="rId18" o:title=""/>
          </v:shape>
          <o:OLEObject Type="Embed" ProgID="Equation.3" ShapeID="_x0000_i1031" DrawAspect="Content" ObjectID="_1673604701" r:id="rId19"/>
        </w:object>
      </w:r>
      <w:r>
        <w:rPr>
          <w:sz w:val="28"/>
        </w:rPr>
        <w:t>.</w:t>
      </w:r>
    </w:p>
    <w:p w:rsidR="00BD3EFA" w:rsidRDefault="00BD3EFA" w:rsidP="00BD3EFA">
      <w:pPr>
        <w:jc w:val="center"/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Графики дифференциальной и интегральной функции этого распр</w:t>
      </w:r>
      <w:r>
        <w:rPr>
          <w:sz w:val="28"/>
        </w:rPr>
        <w:t>е</w:t>
      </w:r>
      <w:r>
        <w:rPr>
          <w:sz w:val="28"/>
        </w:rPr>
        <w:t xml:space="preserve">деления с числовыми характеристиками </w:t>
      </w:r>
      <w:proofErr w:type="spellStart"/>
      <w:r>
        <w:rPr>
          <w:sz w:val="28"/>
          <w:lang w:val="en-US"/>
        </w:rPr>
        <w:t>m</w:t>
      </w:r>
      <w:r>
        <w:rPr>
          <w:sz w:val="28"/>
          <w:vertAlign w:val="subscript"/>
          <w:lang w:val="en-US"/>
        </w:rPr>
        <w:t>z</w:t>
      </w:r>
      <w:proofErr w:type="spellEnd"/>
      <w:r>
        <w:rPr>
          <w:sz w:val="28"/>
        </w:rPr>
        <w:t xml:space="preserve"> = 0 и </w:t>
      </w:r>
      <w:r>
        <w:rPr>
          <w:sz w:val="28"/>
        </w:rPr>
        <w:sym w:font="Symbol" w:char="F073"/>
      </w:r>
      <w:r>
        <w:rPr>
          <w:sz w:val="28"/>
          <w:vertAlign w:val="subscript"/>
          <w:lang w:val="en-US"/>
        </w:rPr>
        <w:t>z</w:t>
      </w:r>
      <w:r>
        <w:rPr>
          <w:sz w:val="28"/>
        </w:rPr>
        <w:t xml:space="preserve"> = 1 показаны на                 рис 1.9.</w:t>
      </w:r>
    </w:p>
    <w:p w:rsidR="00BD3EFA" w:rsidRDefault="00BD3EFA" w:rsidP="00BD3EFA">
      <w:pPr>
        <w:rPr>
          <w:sz w:val="28"/>
        </w:rPr>
      </w:pPr>
    </w:p>
    <w:p w:rsidR="00BD3EFA" w:rsidRDefault="00BD3EFA" w:rsidP="00BD3EFA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5617210" cy="1886585"/>
            <wp:effectExtent l="19050" t="0" r="254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1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188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EFA" w:rsidRDefault="00BD3EFA" w:rsidP="00BD3EFA">
      <w:pPr>
        <w:rPr>
          <w:sz w:val="28"/>
          <w:lang w:val="en-US"/>
        </w:rPr>
      </w:pPr>
    </w:p>
    <w:p w:rsidR="00BD3EFA" w:rsidRDefault="00BD3EFA" w:rsidP="00BD3EFA">
      <w:pPr>
        <w:pStyle w:val="a5"/>
        <w:jc w:val="center"/>
      </w:pPr>
      <w:r>
        <w:t>Рис. 1.9. Дифференциальная (а) и интегральная (б) функция</w:t>
      </w:r>
    </w:p>
    <w:p w:rsidR="00BD3EFA" w:rsidRDefault="00BD3EFA" w:rsidP="00BD3EFA">
      <w:pPr>
        <w:pStyle w:val="a5"/>
        <w:jc w:val="center"/>
      </w:pPr>
      <w:r>
        <w:t>нормирова</w:t>
      </w:r>
      <w:r>
        <w:t>н</w:t>
      </w:r>
      <w:r>
        <w:t>ного нормального распределения вероятности</w:t>
      </w:r>
    </w:p>
    <w:p w:rsidR="00BD3EFA" w:rsidRDefault="00BD3EFA" w:rsidP="00BD3EFA">
      <w:pPr>
        <w:ind w:firstLine="720"/>
        <w:rPr>
          <w:sz w:val="28"/>
        </w:rPr>
      </w:pPr>
    </w:p>
    <w:p w:rsidR="00BD3EFA" w:rsidRDefault="00BD3EFA" w:rsidP="00BD3EFA">
      <w:pPr>
        <w:ind w:firstLine="720"/>
        <w:rPr>
          <w:sz w:val="28"/>
        </w:rPr>
      </w:pPr>
      <w:r>
        <w:rPr>
          <w:spacing w:val="-4"/>
          <w:sz w:val="28"/>
        </w:rPr>
        <w:t>По кривой на рис. 1.9,</w:t>
      </w:r>
      <w:r>
        <w:rPr>
          <w:i/>
          <w:spacing w:val="-4"/>
          <w:sz w:val="28"/>
        </w:rPr>
        <w:t>б</w:t>
      </w:r>
      <w:r>
        <w:rPr>
          <w:spacing w:val="-4"/>
          <w:sz w:val="28"/>
        </w:rPr>
        <w:t xml:space="preserve"> видно, что </w:t>
      </w:r>
      <w:r>
        <w:rPr>
          <w:spacing w:val="-4"/>
          <w:sz w:val="28"/>
          <w:lang w:val="en-US"/>
        </w:rPr>
        <w:t>F</w:t>
      </w:r>
      <w:r>
        <w:rPr>
          <w:spacing w:val="-4"/>
          <w:sz w:val="28"/>
        </w:rPr>
        <w:t>(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</w:rPr>
        <w:t xml:space="preserve">) = </w:t>
      </w:r>
      <w:r>
        <w:rPr>
          <w:spacing w:val="-4"/>
          <w:sz w:val="28"/>
          <w:lang w:val="en-US"/>
        </w:rPr>
        <w:t>l</w:t>
      </w:r>
      <w:r>
        <w:rPr>
          <w:spacing w:val="-4"/>
          <w:sz w:val="28"/>
        </w:rPr>
        <w:t>–</w:t>
      </w:r>
      <w:r>
        <w:rPr>
          <w:spacing w:val="-4"/>
          <w:sz w:val="28"/>
          <w:lang w:val="en-US"/>
        </w:rPr>
        <w:t>F</w:t>
      </w:r>
      <w:r>
        <w:rPr>
          <w:spacing w:val="-4"/>
          <w:sz w:val="28"/>
        </w:rPr>
        <w:t>(–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</w:rPr>
        <w:t>). Эта функция связ</w:t>
      </w:r>
      <w:r>
        <w:rPr>
          <w:spacing w:val="-4"/>
          <w:sz w:val="28"/>
        </w:rPr>
        <w:t>а</w:t>
      </w:r>
      <w:r>
        <w:rPr>
          <w:spacing w:val="-4"/>
          <w:sz w:val="28"/>
        </w:rPr>
        <w:t xml:space="preserve">на с </w:t>
      </w:r>
      <w:r>
        <w:rPr>
          <w:i/>
          <w:spacing w:val="-4"/>
          <w:sz w:val="28"/>
        </w:rPr>
        <w:t xml:space="preserve">нулевым интегралом вероятности </w:t>
      </w:r>
      <w:r>
        <w:rPr>
          <w:i/>
          <w:spacing w:val="-4"/>
          <w:sz w:val="28"/>
          <w:lang w:val="en-US"/>
        </w:rPr>
        <w:t>F</w:t>
      </w:r>
      <w:r>
        <w:rPr>
          <w:i/>
          <w:spacing w:val="-4"/>
          <w:sz w:val="28"/>
          <w:vertAlign w:val="subscript"/>
        </w:rPr>
        <w:t>0</w:t>
      </w:r>
      <w:r>
        <w:rPr>
          <w:i/>
          <w:spacing w:val="-4"/>
          <w:sz w:val="28"/>
        </w:rPr>
        <w:t>(</w:t>
      </w:r>
      <w:r>
        <w:rPr>
          <w:i/>
          <w:spacing w:val="-4"/>
          <w:sz w:val="28"/>
          <w:lang w:val="en-US"/>
        </w:rPr>
        <w:t>z</w:t>
      </w:r>
      <w:r>
        <w:rPr>
          <w:i/>
          <w:spacing w:val="-4"/>
          <w:sz w:val="28"/>
        </w:rPr>
        <w:t>)</w:t>
      </w:r>
      <w:r>
        <w:rPr>
          <w:spacing w:val="-4"/>
          <w:sz w:val="28"/>
        </w:rPr>
        <w:t xml:space="preserve"> соотношением </w:t>
      </w:r>
      <w:r>
        <w:rPr>
          <w:spacing w:val="-4"/>
          <w:sz w:val="28"/>
          <w:lang w:val="en-US"/>
        </w:rPr>
        <w:t>F</w:t>
      </w:r>
      <w:r>
        <w:rPr>
          <w:spacing w:val="-4"/>
          <w:sz w:val="28"/>
        </w:rPr>
        <w:t>(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</w:rPr>
        <w:t xml:space="preserve">) = 0,5 + </w:t>
      </w:r>
      <w:r>
        <w:rPr>
          <w:spacing w:val="-4"/>
          <w:sz w:val="28"/>
          <w:lang w:val="en-US"/>
        </w:rPr>
        <w:t>F</w:t>
      </w:r>
      <w:r>
        <w:rPr>
          <w:spacing w:val="-4"/>
          <w:sz w:val="28"/>
          <w:vertAlign w:val="subscript"/>
        </w:rPr>
        <w:t>0</w:t>
      </w:r>
      <w:r>
        <w:rPr>
          <w:spacing w:val="-4"/>
          <w:sz w:val="28"/>
        </w:rPr>
        <w:t>(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</w:rPr>
        <w:t>)</w:t>
      </w:r>
      <w:r>
        <w:rPr>
          <w:sz w:val="28"/>
        </w:rPr>
        <w:t>, где</w:t>
      </w:r>
    </w:p>
    <w:p w:rsidR="00BD3EFA" w:rsidRDefault="00BD3EFA" w:rsidP="00BD3EFA">
      <w:pPr>
        <w:jc w:val="center"/>
        <w:rPr>
          <w:sz w:val="28"/>
        </w:rPr>
      </w:pPr>
      <w:r>
        <w:rPr>
          <w:position w:val="-36"/>
          <w:sz w:val="28"/>
        </w:rPr>
        <w:object w:dxaOrig="2400" w:dyaOrig="940">
          <v:shape id="_x0000_i1032" type="#_x0000_t75" style="width:129.15pt;height:50.3pt" o:ole="" fillcolor="window">
            <v:imagedata r:id="rId21" o:title=""/>
          </v:shape>
          <o:OLEObject Type="Embed" ProgID="Equation.3" ShapeID="_x0000_i1032" DrawAspect="Content" ObjectID="_1673604702" r:id="rId22"/>
        </w:objec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При контроле параметров изделий и решении других измерительных задач возникает необходимость определения доверительного интервала для истинного значения измеряемой величины. Полагая, что измеряемая величина имеет нормальное распреде</w:t>
      </w:r>
      <w:r>
        <w:rPr>
          <w:sz w:val="28"/>
        </w:rPr>
        <w:softHyphen/>
        <w:t>ление с известным значением средн</w:t>
      </w:r>
      <w:r>
        <w:rPr>
          <w:sz w:val="28"/>
        </w:rPr>
        <w:t>е</w:t>
      </w:r>
      <w:r>
        <w:rPr>
          <w:sz w:val="28"/>
        </w:rPr>
        <w:t xml:space="preserve">го </w:t>
      </w:r>
      <w:proofErr w:type="spellStart"/>
      <w:r>
        <w:rPr>
          <w:sz w:val="28"/>
        </w:rPr>
        <w:t>квадратического</w:t>
      </w:r>
      <w:proofErr w:type="spellEnd"/>
      <w:r>
        <w:rPr>
          <w:sz w:val="28"/>
        </w:rPr>
        <w:t xml:space="preserve"> отклонения, ограничим область результатов наблюд</w:t>
      </w:r>
      <w:r>
        <w:rPr>
          <w:sz w:val="28"/>
        </w:rPr>
        <w:t>е</w:t>
      </w:r>
      <w:r>
        <w:rPr>
          <w:sz w:val="28"/>
        </w:rPr>
        <w:t xml:space="preserve">ний значениями отклонений </w:t>
      </w:r>
      <w:r>
        <w:rPr>
          <w:sz w:val="28"/>
          <w:lang w:val="en-US"/>
        </w:rPr>
        <w:t>x</w:t>
      </w:r>
      <w:r>
        <w:rPr>
          <w:sz w:val="28"/>
        </w:rPr>
        <w:t>–</w:t>
      </w:r>
      <w:proofErr w:type="spellStart"/>
      <w:r>
        <w:rPr>
          <w:sz w:val="28"/>
          <w:lang w:val="en-US"/>
        </w:rPr>
        <w:t>m</w:t>
      </w:r>
      <w:r>
        <w:rPr>
          <w:sz w:val="28"/>
          <w:vertAlign w:val="subscript"/>
          <w:lang w:val="en-US"/>
        </w:rPr>
        <w:t>x</w:t>
      </w:r>
      <w:proofErr w:type="spellEnd"/>
      <w:r>
        <w:rPr>
          <w:sz w:val="28"/>
        </w:rPr>
        <w:t>=</w:t>
      </w:r>
      <w:proofErr w:type="spellStart"/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  <w:lang w:val="en-US"/>
        </w:rPr>
        <w:sym w:font="Symbol" w:char="F073"/>
      </w:r>
      <w:r>
        <w:rPr>
          <w:sz w:val="28"/>
        </w:rPr>
        <w:t xml:space="preserve">. Вероятность того, что результат однократного наблюдения </w:t>
      </w:r>
      <w:proofErr w:type="spellStart"/>
      <w:r>
        <w:rPr>
          <w:sz w:val="28"/>
        </w:rPr>
        <w:t>х</w:t>
      </w:r>
      <w:proofErr w:type="spellEnd"/>
      <w:r>
        <w:rPr>
          <w:sz w:val="28"/>
        </w:rPr>
        <w:t xml:space="preserve"> окажется в зоне (–</w:t>
      </w:r>
      <w:proofErr w:type="spellStart"/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  <w:lang w:val="en-US"/>
        </w:rPr>
        <w:sym w:font="Symbol" w:char="F073"/>
      </w:r>
      <w:r>
        <w:rPr>
          <w:sz w:val="28"/>
        </w:rPr>
        <w:t xml:space="preserve"> ... + </w:t>
      </w:r>
      <w:proofErr w:type="spellStart"/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  <w:lang w:val="en-US"/>
        </w:rPr>
        <w:sym w:font="Symbol" w:char="F073"/>
      </w:r>
      <w:r>
        <w:rPr>
          <w:sz w:val="28"/>
        </w:rPr>
        <w:t>), можно опред</w:t>
      </w:r>
      <w:r>
        <w:rPr>
          <w:sz w:val="28"/>
        </w:rPr>
        <w:t>е</w:t>
      </w:r>
      <w:r>
        <w:rPr>
          <w:sz w:val="28"/>
        </w:rPr>
        <w:t>лить интегрированием дифференциальной функции распределения в пр</w:t>
      </w:r>
      <w:r>
        <w:rPr>
          <w:sz w:val="28"/>
        </w:rPr>
        <w:t>е</w:t>
      </w:r>
      <w:r>
        <w:rPr>
          <w:sz w:val="28"/>
        </w:rPr>
        <w:t xml:space="preserve">делах ± </w:t>
      </w:r>
      <w:proofErr w:type="spellStart"/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</w:rPr>
        <w:t>:</w:t>
      </w:r>
    </w:p>
    <w:p w:rsidR="00BD3EFA" w:rsidRDefault="00BD3EFA" w:rsidP="00BD3EFA">
      <w:pPr>
        <w:ind w:firstLine="720"/>
        <w:jc w:val="right"/>
        <w:rPr>
          <w:sz w:val="28"/>
        </w:rPr>
      </w:pPr>
      <w:r>
        <w:rPr>
          <w:sz w:val="28"/>
        </w:rPr>
        <w:tab/>
      </w:r>
      <w:r>
        <w:rPr>
          <w:position w:val="-16"/>
          <w:sz w:val="28"/>
        </w:rPr>
        <w:object w:dxaOrig="3739" w:dyaOrig="420">
          <v:shape id="_x0000_i1033" type="#_x0000_t75" style="width:203.45pt;height:22.85pt" o:ole="" fillcolor="window">
            <v:imagedata r:id="rId23" o:title=""/>
          </v:shape>
          <o:OLEObject Type="Embed" ProgID="Equation.3" ShapeID="_x0000_i1033" DrawAspect="Content" ObjectID="_1673604703" r:id="rId24"/>
        </w:object>
      </w:r>
      <w:r>
        <w:rPr>
          <w:sz w:val="28"/>
        </w:rPr>
        <w:tab/>
      </w:r>
      <w:r>
        <w:rPr>
          <w:sz w:val="28"/>
        </w:rPr>
        <w:tab/>
        <w:t xml:space="preserve">           (1.9)</w:t>
      </w:r>
    </w:p>
    <w:p w:rsidR="00BD3EFA" w:rsidRDefault="00BD3EFA" w:rsidP="00BD3EFA">
      <w:pPr>
        <w:ind w:firstLine="720"/>
        <w:rPr>
          <w:sz w:val="28"/>
        </w:rPr>
      </w:pPr>
      <w:r>
        <w:rPr>
          <w:spacing w:val="-4"/>
          <w:sz w:val="28"/>
        </w:rPr>
        <w:t>Значение указанной вероятности находится как разность значений интегральной функции распределения, определенных по табл. П.1 для зн</w:t>
      </w:r>
      <w:r>
        <w:rPr>
          <w:spacing w:val="-4"/>
          <w:sz w:val="28"/>
        </w:rPr>
        <w:t>а</w:t>
      </w:r>
      <w:r>
        <w:rPr>
          <w:spacing w:val="-4"/>
          <w:sz w:val="28"/>
        </w:rPr>
        <w:t xml:space="preserve">чений 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  <w:vertAlign w:val="subscript"/>
        </w:rPr>
        <w:t>1</w:t>
      </w:r>
      <w:r>
        <w:rPr>
          <w:spacing w:val="-4"/>
          <w:sz w:val="28"/>
        </w:rPr>
        <w:t>= –</w:t>
      </w:r>
      <w:proofErr w:type="gramStart"/>
      <w:r>
        <w:rPr>
          <w:spacing w:val="-4"/>
          <w:sz w:val="28"/>
          <w:lang w:val="en-US"/>
        </w:rPr>
        <w:t>t</w:t>
      </w:r>
      <w:proofErr w:type="spellStart"/>
      <w:proofErr w:type="gramEnd"/>
      <w:r>
        <w:rPr>
          <w:spacing w:val="-4"/>
          <w:sz w:val="28"/>
          <w:vertAlign w:val="subscript"/>
        </w:rPr>
        <w:t>р</w:t>
      </w:r>
      <w:proofErr w:type="spellEnd"/>
      <w:r>
        <w:rPr>
          <w:spacing w:val="-4"/>
          <w:sz w:val="28"/>
        </w:rPr>
        <w:t xml:space="preserve"> и 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  <w:vertAlign w:val="subscript"/>
        </w:rPr>
        <w:t>2</w:t>
      </w:r>
      <w:r>
        <w:rPr>
          <w:spacing w:val="-4"/>
          <w:sz w:val="28"/>
        </w:rPr>
        <w:t xml:space="preserve"> = +</w:t>
      </w:r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</w:rPr>
        <w:t>р</w:t>
      </w:r>
      <w:r>
        <w:rPr>
          <w:spacing w:val="-4"/>
          <w:sz w:val="28"/>
        </w:rPr>
        <w:t xml:space="preserve">. Предельные значения случайной величины </w:t>
      </w:r>
      <w:proofErr w:type="spellStart"/>
      <w:r>
        <w:rPr>
          <w:spacing w:val="-4"/>
          <w:sz w:val="28"/>
        </w:rPr>
        <w:t>х</w:t>
      </w:r>
      <w:proofErr w:type="spellEnd"/>
      <w:r>
        <w:rPr>
          <w:spacing w:val="-4"/>
          <w:sz w:val="28"/>
        </w:rPr>
        <w:t xml:space="preserve"> от </w:t>
      </w:r>
      <w:r>
        <w:rPr>
          <w:spacing w:val="-4"/>
          <w:sz w:val="28"/>
          <w:lang w:val="en-US"/>
        </w:rPr>
        <w:t>m</w:t>
      </w:r>
      <w:proofErr w:type="spellStart"/>
      <w:r>
        <w:rPr>
          <w:spacing w:val="-4"/>
          <w:sz w:val="28"/>
          <w:vertAlign w:val="subscript"/>
        </w:rPr>
        <w:t>х</w:t>
      </w:r>
      <w:proofErr w:type="spellEnd"/>
      <w:r>
        <w:rPr>
          <w:spacing w:val="-4"/>
          <w:sz w:val="28"/>
        </w:rPr>
        <w:t>–</w:t>
      </w:r>
      <w:proofErr w:type="spellStart"/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  <w:lang w:val="en-US"/>
        </w:rPr>
        <w:t>p</w:t>
      </w:r>
      <w:proofErr w:type="spellEnd"/>
      <w:r>
        <w:rPr>
          <w:spacing w:val="-4"/>
          <w:sz w:val="28"/>
          <w:lang w:val="en-US"/>
        </w:rPr>
        <w:sym w:font="Symbol" w:char="F073"/>
      </w:r>
      <w:r>
        <w:rPr>
          <w:sz w:val="28"/>
        </w:rPr>
        <w:t xml:space="preserve"> до </w:t>
      </w:r>
      <w:r>
        <w:rPr>
          <w:sz w:val="28"/>
          <w:lang w:val="en-US"/>
        </w:rPr>
        <w:t>m</w:t>
      </w:r>
      <w:proofErr w:type="spellStart"/>
      <w:r>
        <w:rPr>
          <w:sz w:val="28"/>
          <w:vertAlign w:val="subscript"/>
        </w:rPr>
        <w:t>х</w:t>
      </w:r>
      <w:r>
        <w:rPr>
          <w:sz w:val="28"/>
        </w:rPr>
        <w:t>+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  <w:lang w:val="en-US"/>
        </w:rPr>
        <w:sym w:font="Symbol" w:char="F073"/>
      </w:r>
      <w:r>
        <w:rPr>
          <w:sz w:val="28"/>
        </w:rPr>
        <w:t xml:space="preserve"> называют </w:t>
      </w:r>
      <w:r>
        <w:rPr>
          <w:i/>
          <w:sz w:val="28"/>
        </w:rPr>
        <w:t>доверительными границами результата измерения</w:t>
      </w:r>
      <w:r>
        <w:rPr>
          <w:sz w:val="28"/>
        </w:rPr>
        <w:t xml:space="preserve">, а вероятность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– </w:t>
      </w:r>
      <w:r>
        <w:rPr>
          <w:i/>
          <w:sz w:val="28"/>
        </w:rPr>
        <w:t>доверительной вероятностью</w:t>
      </w:r>
      <w:r>
        <w:rPr>
          <w:sz w:val="28"/>
        </w:rPr>
        <w:t xml:space="preserve"> того, что результат однократного наблюдения ок</w:t>
      </w:r>
      <w:r>
        <w:rPr>
          <w:sz w:val="28"/>
        </w:rPr>
        <w:t>а</w:t>
      </w:r>
      <w:r>
        <w:rPr>
          <w:sz w:val="28"/>
        </w:rPr>
        <w:t>жется в пределах заданных границ.</w: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При t</w:t>
      </w:r>
      <w:r>
        <w:rPr>
          <w:sz w:val="28"/>
          <w:vertAlign w:val="subscript"/>
        </w:rPr>
        <w:t>р</w:t>
      </w:r>
      <w:r>
        <w:rPr>
          <w:sz w:val="28"/>
        </w:rPr>
        <w:t xml:space="preserve">=1 доверительная вероятность будет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=0,6826, при t</w:t>
      </w:r>
      <w:r>
        <w:rPr>
          <w:sz w:val="28"/>
          <w:vertAlign w:val="subscript"/>
        </w:rPr>
        <w:t>р</w:t>
      </w:r>
      <w:r>
        <w:rPr>
          <w:sz w:val="28"/>
        </w:rPr>
        <w:t>=2 Р=0,9544 и при t</w:t>
      </w:r>
      <w:r>
        <w:rPr>
          <w:sz w:val="28"/>
          <w:vertAlign w:val="subscript"/>
        </w:rPr>
        <w:t>р</w:t>
      </w:r>
      <w:r>
        <w:rPr>
          <w:sz w:val="28"/>
        </w:rPr>
        <w:t>=3 Р=0,9973. В машиностроении предельным принят д</w:t>
      </w:r>
      <w:r>
        <w:rPr>
          <w:sz w:val="28"/>
        </w:rPr>
        <w:t>о</w:t>
      </w:r>
      <w:r>
        <w:rPr>
          <w:sz w:val="28"/>
        </w:rPr>
        <w:t>верительный интервал ±3</w:t>
      </w:r>
      <w:r>
        <w:rPr>
          <w:sz w:val="28"/>
          <w:lang w:val="en-US"/>
        </w:rPr>
        <w:sym w:font="Symbol" w:char="F073"/>
      </w:r>
      <w:r>
        <w:rPr>
          <w:sz w:val="28"/>
        </w:rPr>
        <w:t>. Дальнейшее расширение его границ не прив</w:t>
      </w:r>
      <w:r>
        <w:rPr>
          <w:sz w:val="28"/>
        </w:rPr>
        <w:t>о</w:t>
      </w:r>
      <w:r>
        <w:rPr>
          <w:sz w:val="28"/>
        </w:rPr>
        <w:t>дит к существенному повышению доверительной вероятности. Так, н</w:t>
      </w:r>
      <w:r>
        <w:rPr>
          <w:sz w:val="28"/>
        </w:rPr>
        <w:t>а</w:t>
      </w:r>
      <w:r>
        <w:rPr>
          <w:sz w:val="28"/>
        </w:rPr>
        <w:t>пример, для интервала ±4</w:t>
      </w:r>
      <w:r>
        <w:rPr>
          <w:sz w:val="28"/>
          <w:lang w:val="en-US"/>
        </w:rPr>
        <w:sym w:font="Symbol" w:char="F073"/>
      </w:r>
      <w:r>
        <w:rPr>
          <w:sz w:val="28"/>
        </w:rPr>
        <w:t xml:space="preserve"> </w:t>
      </w:r>
      <w:r>
        <w:rPr>
          <w:sz w:val="28"/>
          <w:lang w:val="en-US"/>
        </w:rPr>
        <w:t>P</w:t>
      </w:r>
      <w:r>
        <w:rPr>
          <w:sz w:val="28"/>
        </w:rPr>
        <w:t xml:space="preserve">=0,999936. Для представления характеристик погрешностей измерений чаще используют значение вероятности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= 0,95 с доверител</w:t>
      </w:r>
      <w:r>
        <w:rPr>
          <w:sz w:val="28"/>
        </w:rPr>
        <w:t>ь</w:t>
      </w:r>
      <w:r>
        <w:rPr>
          <w:sz w:val="28"/>
        </w:rPr>
        <w:t xml:space="preserve">ным интервалом </w:t>
      </w:r>
      <w:proofErr w:type="spellStart"/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p</w:t>
      </w:r>
      <w:proofErr w:type="spellEnd"/>
      <w:r>
        <w:rPr>
          <w:sz w:val="28"/>
        </w:rPr>
        <w:t>= 1,96.</w: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lastRenderedPageBreak/>
        <w:t>Вероятность нахождения случайной величины в пределах довер</w:t>
      </w:r>
      <w:r>
        <w:rPr>
          <w:sz w:val="28"/>
        </w:rPr>
        <w:t>и</w:t>
      </w:r>
      <w:r>
        <w:rPr>
          <w:sz w:val="28"/>
        </w:rPr>
        <w:t xml:space="preserve">тельных границ, определенных значениями </w:t>
      </w:r>
      <w:proofErr w:type="spellStart"/>
      <w:proofErr w:type="gramStart"/>
      <w:r>
        <w:rPr>
          <w:sz w:val="28"/>
        </w:rPr>
        <w:t>t</w:t>
      </w:r>
      <w:proofErr w:type="gramEnd"/>
      <w:r>
        <w:rPr>
          <w:sz w:val="28"/>
          <w:vertAlign w:val="subscript"/>
        </w:rPr>
        <w:t>р</w:t>
      </w:r>
      <w:proofErr w:type="spellEnd"/>
      <w:r>
        <w:rPr>
          <w:sz w:val="28"/>
        </w:rPr>
        <w:t>, определяется в соответствии с ура</w:t>
      </w:r>
      <w:r>
        <w:rPr>
          <w:sz w:val="28"/>
        </w:rPr>
        <w:t>в</w:t>
      </w:r>
      <w:r>
        <w:rPr>
          <w:sz w:val="28"/>
        </w:rPr>
        <w:t>нением (1.9) выражением</w:t>
      </w:r>
    </w:p>
    <w:p w:rsidR="00BD3EFA" w:rsidRDefault="00BD3EFA" w:rsidP="00BD3EFA">
      <w:pPr>
        <w:spacing w:before="120" w:after="120"/>
        <w:jc w:val="right"/>
        <w:rPr>
          <w:sz w:val="28"/>
        </w:rPr>
      </w:pPr>
      <w:r>
        <w:rPr>
          <w:position w:val="-16"/>
          <w:sz w:val="28"/>
        </w:rPr>
        <w:object w:dxaOrig="6540" w:dyaOrig="420">
          <v:shape id="_x0000_i1034" type="#_x0000_t75" style="width:354.3pt;height:22.85pt" o:ole="" fillcolor="window">
            <v:imagedata r:id="rId25" o:title=""/>
          </v:shape>
          <o:OLEObject Type="Embed" ProgID="Equation.3" ShapeID="_x0000_i1034" DrawAspect="Content" ObjectID="_1673604704" r:id="rId26"/>
        </w:object>
      </w:r>
      <w:r>
        <w:rPr>
          <w:sz w:val="28"/>
        </w:rPr>
        <w:t>,      (1.10)</w:t>
      </w:r>
    </w:p>
    <w:p w:rsidR="00BD3EFA" w:rsidRDefault="00BD3EFA" w:rsidP="00BD3EFA">
      <w:pPr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0</w:t>
      </w:r>
      <w:r>
        <w:rPr>
          <w:sz w:val="28"/>
        </w:rPr>
        <w:t>(</w:t>
      </w:r>
      <w:r>
        <w:rPr>
          <w:sz w:val="28"/>
          <w:lang w:val="en-US"/>
        </w:rPr>
        <w:t>z</w:t>
      </w:r>
      <w:r>
        <w:rPr>
          <w:sz w:val="28"/>
        </w:rPr>
        <w:t xml:space="preserve">) – нулевой интеграл вероятности. Неравенство (1.10) можно преобразовать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др</w:t>
      </w:r>
      <w:r>
        <w:rPr>
          <w:sz w:val="28"/>
        </w:rPr>
        <w:t>у</w:t>
      </w:r>
      <w:r>
        <w:rPr>
          <w:sz w:val="28"/>
        </w:rPr>
        <w:t>гое:</w:t>
      </w:r>
    </w:p>
    <w:p w:rsidR="00BD3EFA" w:rsidRDefault="00BD3EFA" w:rsidP="00BD3EFA">
      <w:pPr>
        <w:spacing w:before="120" w:after="120"/>
        <w:jc w:val="center"/>
        <w:rPr>
          <w:sz w:val="28"/>
        </w:rPr>
      </w:pPr>
      <w:r>
        <w:rPr>
          <w:position w:val="-16"/>
          <w:sz w:val="28"/>
        </w:rPr>
        <w:object w:dxaOrig="6880" w:dyaOrig="420">
          <v:shape id="_x0000_i1035" type="#_x0000_t75" style="width:366.85pt;height:22.85pt" o:ole="" fillcolor="window">
            <v:imagedata r:id="rId27" o:title=""/>
          </v:shape>
          <o:OLEObject Type="Embed" ProgID="Equation.3" ShapeID="_x0000_i1035" DrawAspect="Content" ObjectID="_1673604705" r:id="rId28"/>
        </w:object>
      </w:r>
    </w:p>
    <w:p w:rsidR="00BD3EFA" w:rsidRDefault="00BD3EFA" w:rsidP="00BD3EFA">
      <w:pPr>
        <w:ind w:firstLine="720"/>
        <w:rPr>
          <w:sz w:val="28"/>
        </w:rPr>
      </w:pPr>
      <w:r>
        <w:rPr>
          <w:sz w:val="28"/>
        </w:rPr>
        <w:t>Если систематические погрешности исключены, то истинное знач</w:t>
      </w:r>
      <w:r>
        <w:rPr>
          <w:sz w:val="28"/>
        </w:rPr>
        <w:t>е</w:t>
      </w:r>
      <w:r>
        <w:rPr>
          <w:sz w:val="28"/>
        </w:rPr>
        <w:t xml:space="preserve">ние можно принять равным математическому ожиданию </w:t>
      </w: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proofErr w:type="gramStart"/>
      <w:r>
        <w:rPr>
          <w:sz w:val="28"/>
          <w:lang w:val="en-US"/>
        </w:rPr>
        <w:t>m</w:t>
      </w:r>
      <w:proofErr w:type="spellStart"/>
      <w:proofErr w:type="gramEnd"/>
      <w:r>
        <w:rPr>
          <w:sz w:val="28"/>
          <w:vertAlign w:val="subscript"/>
        </w:rPr>
        <w:t>х</w:t>
      </w:r>
      <w:proofErr w:type="spellEnd"/>
      <w:r>
        <w:rPr>
          <w:sz w:val="28"/>
        </w:rPr>
        <w:t>, тогда</w:t>
      </w:r>
    </w:p>
    <w:p w:rsidR="00BD3EFA" w:rsidRDefault="00BD3EFA" w:rsidP="00BD3EFA">
      <w:pPr>
        <w:ind w:firstLine="720"/>
        <w:rPr>
          <w:sz w:val="28"/>
        </w:rPr>
      </w:pPr>
    </w:p>
    <w:p w:rsidR="00BD3EFA" w:rsidRDefault="00BD3EFA" w:rsidP="00BD3EFA">
      <w:pPr>
        <w:ind w:firstLine="720"/>
        <w:jc w:val="right"/>
        <w:rPr>
          <w:sz w:val="28"/>
        </w:rPr>
      </w:pPr>
      <w:r>
        <w:rPr>
          <w:position w:val="-16"/>
          <w:sz w:val="28"/>
        </w:rPr>
        <w:object w:dxaOrig="5200" w:dyaOrig="420">
          <v:shape id="_x0000_i1036" type="#_x0000_t75" style="width:283.45pt;height:22.85pt" o:ole="" fillcolor="window">
            <v:imagedata r:id="rId29" o:title=""/>
          </v:shape>
          <o:OLEObject Type="Embed" ProgID="Equation.3" ShapeID="_x0000_i1036" DrawAspect="Content" ObjectID="_1673604706" r:id="rId30"/>
        </w:object>
      </w:r>
      <w:r>
        <w:rPr>
          <w:sz w:val="28"/>
        </w:rPr>
        <w:tab/>
        <w:t xml:space="preserve">          (1.11)</w:t>
      </w:r>
    </w:p>
    <w:p w:rsidR="00BD3EFA" w:rsidRDefault="00BD3EFA" w:rsidP="00BD3EFA">
      <w:pPr>
        <w:ind w:firstLine="720"/>
        <w:rPr>
          <w:spacing w:val="-4"/>
          <w:sz w:val="28"/>
        </w:rPr>
      </w:pPr>
      <w:r>
        <w:rPr>
          <w:spacing w:val="-4"/>
          <w:sz w:val="28"/>
        </w:rPr>
        <w:t>Это значит, что истинное значение измеряемой величины Q с довер</w:t>
      </w:r>
      <w:r>
        <w:rPr>
          <w:spacing w:val="-4"/>
          <w:sz w:val="28"/>
        </w:rPr>
        <w:t>и</w:t>
      </w:r>
      <w:r>
        <w:rPr>
          <w:spacing w:val="-4"/>
          <w:sz w:val="28"/>
        </w:rPr>
        <w:t xml:space="preserve">тельной вероятностью </w:t>
      </w:r>
      <w:proofErr w:type="gramStart"/>
      <w:r>
        <w:rPr>
          <w:spacing w:val="-4"/>
          <w:sz w:val="28"/>
        </w:rPr>
        <w:t>Р</w:t>
      </w:r>
      <w:proofErr w:type="gramEnd"/>
      <w:r>
        <w:rPr>
          <w:spacing w:val="-4"/>
          <w:sz w:val="28"/>
        </w:rPr>
        <w:t xml:space="preserve"> находится между границами доверительного интервала ±</w:t>
      </w:r>
      <w:proofErr w:type="spellStart"/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  <w:lang w:val="en-US"/>
        </w:rPr>
        <w:t>p</w:t>
      </w:r>
      <w:proofErr w:type="spellEnd"/>
      <w:r>
        <w:rPr>
          <w:spacing w:val="-4"/>
          <w:sz w:val="28"/>
          <w:lang w:val="en-US"/>
        </w:rPr>
        <w:sym w:font="Symbol" w:char="F073"/>
      </w:r>
      <w:r>
        <w:rPr>
          <w:spacing w:val="-4"/>
          <w:sz w:val="28"/>
          <w:vertAlign w:val="subscript"/>
        </w:rPr>
        <w:t>х</w:t>
      </w:r>
      <w:r>
        <w:rPr>
          <w:spacing w:val="-4"/>
          <w:sz w:val="28"/>
        </w:rPr>
        <w:t xml:space="preserve">. Значение </w:t>
      </w:r>
      <w:proofErr w:type="spellStart"/>
      <w:r>
        <w:rPr>
          <w:spacing w:val="-4"/>
          <w:sz w:val="28"/>
        </w:rPr>
        <w:t>t</w:t>
      </w:r>
      <w:proofErr w:type="spellEnd"/>
      <w:r>
        <w:rPr>
          <w:spacing w:val="-4"/>
          <w:sz w:val="28"/>
        </w:rPr>
        <w:t xml:space="preserve"> можно находить по таблице нулевого интеграла вероятности, принимая </w:t>
      </w:r>
      <w:r>
        <w:rPr>
          <w:spacing w:val="-4"/>
          <w:sz w:val="28"/>
          <w:lang w:val="en-US"/>
        </w:rPr>
        <w:t>F</w:t>
      </w:r>
      <w:r>
        <w:rPr>
          <w:spacing w:val="-4"/>
          <w:sz w:val="28"/>
          <w:vertAlign w:val="subscript"/>
        </w:rPr>
        <w:t>0</w:t>
      </w:r>
      <w:r>
        <w:rPr>
          <w:spacing w:val="-4"/>
          <w:sz w:val="28"/>
        </w:rPr>
        <w:t xml:space="preserve"> (</w:t>
      </w:r>
      <w:proofErr w:type="spellStart"/>
      <w:r>
        <w:rPr>
          <w:spacing w:val="-4"/>
          <w:sz w:val="28"/>
        </w:rPr>
        <w:t>t</w:t>
      </w:r>
      <w:r>
        <w:rPr>
          <w:spacing w:val="-4"/>
          <w:sz w:val="28"/>
          <w:vertAlign w:val="subscript"/>
        </w:rPr>
        <w:t>р</w:t>
      </w:r>
      <w:proofErr w:type="spellEnd"/>
      <w:r>
        <w:rPr>
          <w:spacing w:val="-4"/>
          <w:sz w:val="28"/>
        </w:rPr>
        <w:t>)=Р/2. Например, при экспресс-анализе качества м</w:t>
      </w:r>
      <w:r>
        <w:rPr>
          <w:spacing w:val="-4"/>
          <w:sz w:val="28"/>
        </w:rPr>
        <w:t>о</w:t>
      </w:r>
      <w:r>
        <w:rPr>
          <w:spacing w:val="-4"/>
          <w:sz w:val="28"/>
        </w:rPr>
        <w:t xml:space="preserve">лока цифровой анализатор АКМ-002 показал значение массовой доли жира 3,6%. Пределы его допускаемых значений среднего </w:t>
      </w:r>
      <w:proofErr w:type="spellStart"/>
      <w:r>
        <w:rPr>
          <w:spacing w:val="-4"/>
          <w:sz w:val="28"/>
        </w:rPr>
        <w:t>квадратического</w:t>
      </w:r>
      <w:proofErr w:type="spellEnd"/>
      <w:r>
        <w:rPr>
          <w:spacing w:val="-4"/>
          <w:sz w:val="28"/>
        </w:rPr>
        <w:t xml:space="preserve"> отклонения основной погрешности измерения </w:t>
      </w:r>
      <w:r>
        <w:rPr>
          <w:spacing w:val="-4"/>
          <w:sz w:val="28"/>
        </w:rPr>
        <w:sym w:font="Symbol" w:char="F073"/>
      </w:r>
      <w:proofErr w:type="spellStart"/>
      <w:proofErr w:type="gramStart"/>
      <w:r>
        <w:rPr>
          <w:spacing w:val="-4"/>
          <w:sz w:val="28"/>
          <w:vertAlign w:val="subscript"/>
        </w:rPr>
        <w:t>р</w:t>
      </w:r>
      <w:proofErr w:type="spellEnd"/>
      <w:proofErr w:type="gramEnd"/>
      <w:r>
        <w:rPr>
          <w:spacing w:val="-4"/>
          <w:sz w:val="28"/>
        </w:rPr>
        <w:t xml:space="preserve"> = 0,06%. Принимая доверител</w:t>
      </w:r>
      <w:r>
        <w:rPr>
          <w:spacing w:val="-4"/>
          <w:sz w:val="28"/>
        </w:rPr>
        <w:t>ь</w:t>
      </w:r>
      <w:r>
        <w:rPr>
          <w:spacing w:val="-4"/>
          <w:sz w:val="28"/>
        </w:rPr>
        <w:t xml:space="preserve">ную вероятность Р=0,95, определим по выражению </w:t>
      </w:r>
      <w:r w:rsidRPr="00BD3EFA">
        <w:rPr>
          <w:spacing w:val="-4"/>
          <w:sz w:val="28"/>
        </w:rPr>
        <w:t xml:space="preserve">(1.10) </w:t>
      </w:r>
      <w:smartTag w:uri="urn:schemas-microsoft-com:office:smarttags" w:element="metricconverter">
        <w:smartTagPr>
          <w:attr w:name="ProductID" w:val="2F"/>
        </w:smartTagPr>
        <w:r w:rsidRPr="00BD3EFA">
          <w:rPr>
            <w:spacing w:val="-4"/>
            <w:sz w:val="28"/>
          </w:rPr>
          <w:t>2</w:t>
        </w:r>
        <w:r>
          <w:rPr>
            <w:spacing w:val="-4"/>
            <w:sz w:val="28"/>
            <w:lang w:val="en-US"/>
          </w:rPr>
          <w:t>F</w:t>
        </w:r>
      </w:smartTag>
      <w:r w:rsidRPr="00BD3EFA">
        <w:rPr>
          <w:spacing w:val="-4"/>
          <w:sz w:val="28"/>
        </w:rPr>
        <w:t>(</w:t>
      </w:r>
      <w:proofErr w:type="spellStart"/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  <w:lang w:val="en-US"/>
        </w:rPr>
        <w:t>p</w:t>
      </w:r>
      <w:proofErr w:type="spellEnd"/>
      <w:r w:rsidRPr="00BD3EFA">
        <w:rPr>
          <w:spacing w:val="-4"/>
          <w:sz w:val="28"/>
        </w:rPr>
        <w:t>=</w:t>
      </w:r>
      <w:r>
        <w:rPr>
          <w:spacing w:val="-4"/>
          <w:sz w:val="28"/>
          <w:lang w:val="en-US"/>
        </w:rPr>
        <w:t>z</w:t>
      </w:r>
      <w:r w:rsidRPr="00BD3EFA">
        <w:rPr>
          <w:spacing w:val="-4"/>
          <w:sz w:val="28"/>
        </w:rPr>
        <w:t xml:space="preserve">)–1=0,95, </w:t>
      </w:r>
      <w:r>
        <w:rPr>
          <w:spacing w:val="-4"/>
          <w:sz w:val="28"/>
          <w:lang w:val="en-US"/>
        </w:rPr>
        <w:t>F</w:t>
      </w:r>
      <w:r w:rsidRPr="00BD3EFA">
        <w:rPr>
          <w:spacing w:val="-4"/>
          <w:sz w:val="28"/>
        </w:rPr>
        <w:t>(</w:t>
      </w:r>
      <w:r>
        <w:rPr>
          <w:spacing w:val="-4"/>
          <w:sz w:val="28"/>
          <w:lang w:val="en-US"/>
        </w:rPr>
        <w:t>z</w:t>
      </w:r>
      <w:r w:rsidRPr="00BD3EFA">
        <w:rPr>
          <w:spacing w:val="-4"/>
          <w:sz w:val="28"/>
        </w:rPr>
        <w:t xml:space="preserve">)=0,975. </w:t>
      </w:r>
      <w:r>
        <w:rPr>
          <w:spacing w:val="-4"/>
          <w:sz w:val="28"/>
        </w:rPr>
        <w:t xml:space="preserve">По табл. П.1 </w:t>
      </w:r>
      <w:proofErr w:type="spellStart"/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  <w:lang w:val="en-US"/>
        </w:rPr>
        <w:t>p</w:t>
      </w:r>
      <w:proofErr w:type="spellEnd"/>
      <w:r>
        <w:rPr>
          <w:spacing w:val="-4"/>
          <w:sz w:val="28"/>
        </w:rPr>
        <w:t>=</w:t>
      </w:r>
      <w:r>
        <w:rPr>
          <w:spacing w:val="-4"/>
          <w:sz w:val="28"/>
          <w:lang w:val="en-US"/>
        </w:rPr>
        <w:t>z</w:t>
      </w:r>
      <w:r>
        <w:rPr>
          <w:spacing w:val="-4"/>
          <w:sz w:val="28"/>
        </w:rPr>
        <w:t>=</w:t>
      </w:r>
      <w:r>
        <w:rPr>
          <w:spacing w:val="-4"/>
          <w:sz w:val="28"/>
          <w:lang w:val="en-US"/>
        </w:rPr>
        <w:t>l</w:t>
      </w:r>
      <w:r>
        <w:rPr>
          <w:spacing w:val="-4"/>
          <w:sz w:val="28"/>
        </w:rPr>
        <w:t>,96. Границы доверительн</w:t>
      </w:r>
      <w:r>
        <w:rPr>
          <w:spacing w:val="-4"/>
          <w:sz w:val="28"/>
        </w:rPr>
        <w:t>о</w:t>
      </w:r>
      <w:r>
        <w:rPr>
          <w:spacing w:val="-4"/>
          <w:sz w:val="28"/>
        </w:rPr>
        <w:t xml:space="preserve">го интервала                  </w:t>
      </w:r>
      <w:proofErr w:type="spellStart"/>
      <w:r>
        <w:rPr>
          <w:spacing w:val="-4"/>
          <w:sz w:val="28"/>
          <w:lang w:val="en-US"/>
        </w:rPr>
        <w:t>t</w:t>
      </w:r>
      <w:r>
        <w:rPr>
          <w:spacing w:val="-4"/>
          <w:sz w:val="28"/>
          <w:vertAlign w:val="subscript"/>
          <w:lang w:val="en-US"/>
        </w:rPr>
        <w:t>p</w:t>
      </w:r>
      <w:proofErr w:type="spellEnd"/>
      <w:r>
        <w:rPr>
          <w:spacing w:val="-4"/>
          <w:sz w:val="28"/>
          <w:lang w:val="en-US"/>
        </w:rPr>
        <w:sym w:font="Symbol" w:char="F073"/>
      </w:r>
      <w:r>
        <w:rPr>
          <w:spacing w:val="-4"/>
          <w:sz w:val="28"/>
        </w:rPr>
        <w:t xml:space="preserve"> = ±1,96</w:t>
      </w:r>
      <w:r>
        <w:rPr>
          <w:spacing w:val="-4"/>
          <w:sz w:val="28"/>
        </w:rPr>
        <w:sym w:font="Symbol" w:char="F0D7"/>
      </w:r>
      <w:r>
        <w:rPr>
          <w:spacing w:val="-4"/>
          <w:sz w:val="28"/>
        </w:rPr>
        <w:t>0,06% = ±0,1176%. Фактическое значение массовой доли жира Q с в</w:t>
      </w:r>
      <w:r>
        <w:rPr>
          <w:spacing w:val="-4"/>
          <w:sz w:val="28"/>
        </w:rPr>
        <w:t>е</w:t>
      </w:r>
      <w:r>
        <w:rPr>
          <w:spacing w:val="-4"/>
          <w:sz w:val="28"/>
        </w:rPr>
        <w:t xml:space="preserve">роятностью </w:t>
      </w:r>
      <w:proofErr w:type="gramStart"/>
      <w:r>
        <w:rPr>
          <w:spacing w:val="-4"/>
          <w:sz w:val="28"/>
        </w:rPr>
        <w:t>Р</w:t>
      </w:r>
      <w:proofErr w:type="gramEnd"/>
      <w:r>
        <w:rPr>
          <w:spacing w:val="-4"/>
          <w:sz w:val="28"/>
        </w:rPr>
        <w:t xml:space="preserve">=0,95 будет в пределах 3,4824% </w:t>
      </w:r>
      <w:r>
        <w:rPr>
          <w:spacing w:val="-4"/>
          <w:sz w:val="28"/>
        </w:rPr>
        <w:sym w:font="Symbol" w:char="F0A3"/>
      </w:r>
      <w:r>
        <w:rPr>
          <w:spacing w:val="-4"/>
          <w:sz w:val="28"/>
        </w:rPr>
        <w:t xml:space="preserve"> Q  </w:t>
      </w:r>
      <w:r>
        <w:rPr>
          <w:spacing w:val="-4"/>
          <w:sz w:val="28"/>
        </w:rPr>
        <w:sym w:font="Symbol" w:char="F0A3"/>
      </w:r>
      <w:r>
        <w:rPr>
          <w:spacing w:val="-4"/>
          <w:sz w:val="28"/>
        </w:rPr>
        <w:t xml:space="preserve"> 3,7176 %.</w:t>
      </w:r>
    </w:p>
    <w:p w:rsidR="008C7ED8" w:rsidRPr="00BD3EFA" w:rsidRDefault="008C7ED8" w:rsidP="00BD3EFA"/>
    <w:sectPr w:rsidR="008C7ED8" w:rsidRPr="00BD3EFA" w:rsidSect="008C7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4075B5"/>
    <w:rsid w:val="00013A20"/>
    <w:rsid w:val="00076D1E"/>
    <w:rsid w:val="000965A3"/>
    <w:rsid w:val="004075B5"/>
    <w:rsid w:val="008C7ED8"/>
    <w:rsid w:val="00BD3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3E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4075B5"/>
    <w:pPr>
      <w:keepNext/>
      <w:ind w:left="567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075B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4075B5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4075B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3E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D3EF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D3E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caption"/>
    <w:basedOn w:val="a"/>
    <w:next w:val="a"/>
    <w:qFormat/>
    <w:rsid w:val="00BD3EFA"/>
    <w:pPr>
      <w:widowControl w:val="0"/>
      <w:spacing w:before="120" w:after="240"/>
      <w:ind w:firstLine="720"/>
      <w:jc w:val="center"/>
    </w:pPr>
    <w:rPr>
      <w:snapToGrid w:val="0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BD3EF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3E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image" Target="media/image11.wmf"/><Relationship Id="rId7" Type="http://schemas.openxmlformats.org/officeDocument/2006/relationships/oleObject" Target="embeddings/oleObject2.bin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image" Target="media/image13.wmf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29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24" Type="http://schemas.openxmlformats.org/officeDocument/2006/relationships/oleObject" Target="embeddings/oleObject9.bin"/><Relationship Id="rId32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image" Target="media/image12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oleObject" Target="embeddings/oleObject8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1001</Words>
  <Characters>5711</Characters>
  <Application>Microsoft Office Word</Application>
  <DocSecurity>0</DocSecurity>
  <Lines>47</Lines>
  <Paragraphs>13</Paragraphs>
  <ScaleCrop>false</ScaleCrop>
  <Company/>
  <LinksUpToDate>false</LinksUpToDate>
  <CharactersWithSpaces>6699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2020-08-28T08:33:00Z</dcterms:created>
  <dcterms:modified xsi:type="dcterms:W3CDTF">2021-01-31T07:23:00Z</dcterms:modified>
</cp:coreProperties>
</file>